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6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400" w:type="dxa"/>
              <w:top w:w="400" w:type="dxa"/>
              <w:right w:w="400" w:type="dxa"/>
              <w:bottom w:w="400" w:type="dxa"/>
            </w:tcMar>
            <w:tcW w:w="9360" w:type="dxa"/>
          </w:tcPr>
          <w:p>
            <w:pPr>
              <w:pBdr/>
              <w:spacing w:after="16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52"/>
                <w:szCs w:val="52"/>
              </w:rPr>
              <w:t xml:space="preserve">ENERGY AWARENESS JOURNEY</w:t>
            </w:r>
            <w:r/>
          </w:p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d5f5e3"/>
                <w:sz w:val="28"/>
                <w:szCs w:val="28"/>
              </w:rPr>
              <w:t xml:space="preserve">14-Day Tracking Journal</w:t>
            </w:r>
            <w:r/>
          </w:p>
        </w:tc>
      </w:tr>
    </w:tbl>
    <w:p>
      <w:pPr>
        <w:pBdr/>
        <w:spacing w:after="300" w:before="0"/>
        <w:ind/>
        <w:rPr/>
      </w:pPr>
      <w:r/>
      <w:r/>
    </w:p>
    <w:p>
      <w:pPr>
        <w:pBdr/>
        <w:spacing w:after="0" w:before="0"/>
        <w:ind/>
        <w:jc w:val="center"/>
        <w:rPr/>
      </w:pPr>
      <w:r>
        <w:rPr>
          <w:rFonts w:ascii="Arial" w:hAnsi="Arial" w:eastAsia="Arial" w:cs="Arial"/>
          <w:b w:val="0"/>
          <w:bCs w:val="0"/>
          <w:color w:val="566573"/>
          <w:sz w:val="22"/>
          <w:szCs w:val="22"/>
        </w:rPr>
        <w:t xml:space="preserve">Name: </w:t>
      </w:r>
      <w:r>
        <w:rPr>
          <w:rFonts w:ascii="Arial" w:hAnsi="Arial" w:eastAsia="Arial" w:cs="Arial"/>
          <w:b w:val="0"/>
          <w:bCs w:val="0"/>
          <w:color w:val="bfc9ca"/>
          <w:sz w:val="22"/>
          <w:szCs w:val="22"/>
        </w:rPr>
        <w:t xml:space="preserve">_______________________________</w:t>
      </w:r>
      <w:r>
        <w:rPr>
          <w:rFonts w:ascii="Arial" w:hAnsi="Arial" w:eastAsia="Arial" w:cs="Arial"/>
          <w:b w:val="0"/>
          <w:bCs w:val="0"/>
          <w:color w:val="566573"/>
          <w:sz w:val="22"/>
          <w:szCs w:val="22"/>
        </w:rPr>
        <w:t xml:space="preserve">     Start date: </w:t>
      </w:r>
      <w:r>
        <w:rPr>
          <w:rFonts w:ascii="Arial" w:hAnsi="Arial" w:eastAsia="Arial" w:cs="Arial"/>
          <w:b w:val="0"/>
          <w:bCs w:val="0"/>
          <w:color w:val="bfc9ca"/>
          <w:sz w:val="22"/>
          <w:szCs w:val="22"/>
        </w:rPr>
        <w:t xml:space="preserve">___________________</w:t>
      </w:r>
      <w:r/>
    </w:p>
    <w:p>
      <w:pPr>
        <w:pBdr/>
        <w:spacing w:after="4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80" w:type="dxa"/>
              <w:top w:w="200" w:type="dxa"/>
              <w:right w:w="280" w:type="dxa"/>
              <w:bottom w:w="200" w:type="dxa"/>
            </w:tcMar>
            <w:tcW w:w="9360" w:type="dxa"/>
          </w:tcPr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2"/>
                <w:szCs w:val="22"/>
              </w:rPr>
              <w:t xml:space="preserve">Each day has two pages.</w:t>
            </w:r>
            <w:r/>
          </w:p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Page 1  —  Energy audit (morning / afternoon / evening) + physical and mental signals + prediction vs reality</w:t>
              <w:br/>
            </w:r>
            <w:r/>
          </w:p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Page 2  —  Stabilisers &amp; drainers + early warning signals + Heart check-in + Mind log</w:t>
            </w:r>
            <w:r/>
          </w:p>
          <w:p>
            <w:pPr>
              <w:pBdr/>
              <w:spacing w:after="40" w:before="0"/>
              <w:ind/>
              <w:rPr/>
            </w:pPr>
            <w:r/>
            <w:r/>
          </w:p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Your only job is to notice. No interpretation, no fixing — just honest observation.</w:t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HOW TO USE THIS JOURNAL</w:t>
            </w:r>
            <w:r/>
          </w:p>
        </w:tc>
      </w:tr>
    </w:tbl>
    <w:p>
      <w:pPr>
        <w:pBdr/>
        <w:spacing w:after="1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>
        <w:trPr/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60" w:type="dxa"/>
              <w:top w:w="120" w:type="dxa"/>
              <w:right w:w="160" w:type="dxa"/>
              <w:bottom w:w="120" w:type="dxa"/>
            </w:tcMar>
            <w:tcW w:w="31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0"/>
                <w:szCs w:val="20"/>
              </w:rPr>
              <w:t xml:space="preserve">1 – 3  |  DEPLETED</w:t>
            </w:r>
            <w:r/>
          </w:p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Heavy, foggy, flat, exhausted, numb, irritable.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60" w:type="dxa"/>
              <w:top w:w="120" w:type="dxa"/>
              <w:right w:w="160" w:type="dxa"/>
              <w:bottom w:w="120" w:type="dxa"/>
            </w:tcMar>
            <w:tcW w:w="31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d68910"/>
                <w:sz w:val="20"/>
                <w:szCs w:val="20"/>
              </w:rPr>
              <w:t xml:space="preserve">4 – 6  |  MODERATE</w:t>
            </w:r>
            <w:r/>
          </w:p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Functional but effortful, neutral, coasting.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60" w:type="dxa"/>
              <w:top w:w="120" w:type="dxa"/>
              <w:right w:w="160" w:type="dxa"/>
              <w:bottom w:w="120" w:type="dxa"/>
            </w:tcMar>
            <w:tcW w:w="31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7 – 10  |  RESOURCED</w:t>
            </w:r>
            <w:r/>
          </w:p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Alert, clear, calm-yet-energised, engaged, present.</w:t>
            </w:r>
            <w:r/>
          </w:p>
        </w:tc>
      </w:tr>
    </w:tbl>
    <w:p>
      <w:pPr>
        <w:pBdr/>
        <w:spacing w:after="16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A few things that will help: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00"/>
        <w:gridCol w:w="8760"/>
      </w:tblGrid>
      <w:tr>
        <w:trPr/>
        <w:tc>
          <w:tcPr>
            <w:shd w:val="clear" w:color="auto" w:fill="1abc9c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20" w:type="dxa"/>
              <w:top w:w="80" w:type="dxa"/>
              <w:right w:w="10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→</w:t>
            </w:r>
            <w:r/>
          </w:p>
        </w:tc>
        <w:tc>
          <w:tcPr>
            <w:shd w:val="clear" w:color="auto" w:fill="eaf0f1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80" w:type="dxa"/>
              <w:top w:w="80" w:type="dxa"/>
              <w:right w:w="160" w:type="dxa"/>
              <w:bottom w:w="80" w:type="dxa"/>
            </w:tcMar>
            <w:tcW w:w="87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Consistency over completeness.</w:t>
            </w: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  A brief honest entry every day beats a thorough entry three times a week. If you miss a morning, do the evening. If you miss a full day, return without judgment.</w:t>
            </w:r>
            <w:r/>
          </w:p>
        </w:tc>
      </w:tr>
    </w:tbl>
    <w:p>
      <w:pPr>
        <w:pBdr/>
        <w:spacing w:after="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00"/>
        <w:gridCol w:w="8760"/>
      </w:tblGrid>
      <w:tr>
        <w:trPr/>
        <w:tc>
          <w:tcPr>
            <w:shd w:val="clear" w:color="auto" w:fill="1abc9c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20" w:type="dxa"/>
              <w:top w:w="80" w:type="dxa"/>
              <w:right w:w="10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→</w:t>
            </w:r>
            <w:r/>
          </w:p>
        </w:tc>
        <w:tc>
          <w:tcPr>
            <w:shd w:val="clear" w:color="auto" w:fill="eaf0f1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80" w:type="dxa"/>
              <w:top w:w="80" w:type="dxa"/>
              <w:right w:w="160" w:type="dxa"/>
              <w:bottom w:w="80" w:type="dxa"/>
            </w:tcMar>
            <w:tcW w:w="87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Write your first thought.</w:t>
            </w: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  Raw honesty is more useful than polished reflection. Write what is true before you edit it.</w:t>
            </w:r>
            <w:r/>
          </w:p>
        </w:tc>
      </w:tr>
    </w:tbl>
    <w:p>
      <w:pPr>
        <w:pBdr/>
        <w:spacing w:after="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00"/>
        <w:gridCol w:w="8760"/>
      </w:tblGrid>
      <w:tr>
        <w:trPr/>
        <w:tc>
          <w:tcPr>
            <w:shd w:val="clear" w:color="auto" w:fill="1abc9c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20" w:type="dxa"/>
              <w:top w:w="80" w:type="dxa"/>
              <w:right w:w="10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→</w:t>
            </w:r>
            <w:r/>
          </w:p>
        </w:tc>
        <w:tc>
          <w:tcPr>
            <w:shd w:val="clear" w:color="auto" w:fill="eaf0f1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80" w:type="dxa"/>
              <w:top w:w="80" w:type="dxa"/>
              <w:right w:w="160" w:type="dxa"/>
              <w:bottom w:w="80" w:type="dxa"/>
            </w:tcMar>
            <w:tcW w:w="87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Do not interpret as you go.</w:t>
            </w: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  When you spot a pattern, note it in the Mind log and leave it there. The meaning-making happens in your coaching sessions.</w:t>
            </w:r>
            <w:r/>
          </w:p>
        </w:tc>
      </w:tr>
    </w:tbl>
    <w:p>
      <w:pPr>
        <w:pBdr/>
        <w:spacing w:after="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00"/>
        <w:gridCol w:w="8760"/>
      </w:tblGrid>
      <w:tr>
        <w:trPr/>
        <w:tc>
          <w:tcPr>
            <w:shd w:val="clear" w:color="auto" w:fill="1abc9c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20" w:type="dxa"/>
              <w:top w:w="80" w:type="dxa"/>
              <w:right w:w="10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→</w:t>
            </w:r>
            <w:r/>
          </w:p>
        </w:tc>
        <w:tc>
          <w:tcPr>
            <w:shd w:val="clear" w:color="auto" w:fill="eaf0f1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80" w:type="dxa"/>
              <w:top w:w="80" w:type="dxa"/>
              <w:right w:w="160" w:type="dxa"/>
              <w:bottom w:w="80" w:type="dxa"/>
            </w:tcMar>
            <w:tcW w:w="87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Take the Heart check-in seriously.</w:t>
            </w: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  It is not decoration. Without it, self-observation can slide into self-criticism. The Heart section keeps you on your own side.</w:t>
            </w:r>
            <w:r/>
          </w:p>
        </w:tc>
      </w:tr>
    </w:tbl>
    <w:p>
      <w:pPr>
        <w:pBdr/>
        <w:spacing w:after="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00"/>
        <w:gridCol w:w="8760"/>
      </w:tblGrid>
      <w:tr>
        <w:trPr/>
        <w:tc>
          <w:tcPr>
            <w:shd w:val="clear" w:color="auto" w:fill="1abc9c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20" w:type="dxa"/>
              <w:top w:w="80" w:type="dxa"/>
              <w:right w:w="10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→</w:t>
            </w:r>
            <w:r/>
          </w:p>
        </w:tc>
        <w:tc>
          <w:tcPr>
            <w:shd w:val="clear" w:color="auto" w:fill="eaf0f1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tcMar>
              <w:left w:w="180" w:type="dxa"/>
              <w:top w:w="80" w:type="dxa"/>
              <w:right w:w="160" w:type="dxa"/>
              <w:bottom w:w="80" w:type="dxa"/>
            </w:tcMar>
            <w:tcW w:w="87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Numbers are data, not grades.</w:t>
            </w:r>
            <w:r>
              <w:rPr>
                <w:rFonts w:ascii="Arial" w:hAnsi="Arial" w:eastAsia="Arial" w:cs="Arial"/>
                <w:b w:val="0"/>
                <w:bCs w:val="0"/>
                <w:color w:val="2c3e50"/>
                <w:sz w:val="20"/>
                <w:szCs w:val="20"/>
              </w:rPr>
              <w:t xml:space="preserve">  No score is good or bad. A 3 is as useful as an 8 — it is all information.</w:t>
            </w:r>
            <w:r/>
          </w:p>
        </w:tc>
      </w:tr>
    </w:tbl>
    <w:p>
      <w:pPr>
        <w:pBdr/>
        <w:spacing w:after="80" w:before="0"/>
        <w:ind/>
        <w:rPr/>
      </w:pPr>
      <w:r/>
      <w:r/>
    </w:p>
    <w:p>
      <w:pPr>
        <w:pBdr/>
        <w:spacing w:after="1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 REFERENCE  —  language to borrow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Jaw / neck / shoulder tension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Heaviness in limbs or head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Shallow or held breath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Buzzing, tingling aliveness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Gut tightness or nausea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Eye pressure or fatigue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Warmth / openness in chest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Restlessness, need to move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Slumping, low posture</w:t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Brain fog, cognitive heaviness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Racing or looping thoughts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Unusual mental clarity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Decision fatigue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Difficulty starting tasks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Distraction / screen pull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Hyperfocus (positive or anxious)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Inner critic louder than usual</w:t>
            </w:r>
            <w:r/>
          </w:p>
          <w:p>
            <w:pPr>
              <w:pBdr/>
              <w:spacing w:after="4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2c3e50"/>
                <w:sz w:val="18"/>
                <w:szCs w:val="18"/>
              </w:rPr>
              <w:t xml:space="preserve">Short emotional fuse</w:t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2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2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3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3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4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4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5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5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6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6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7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1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7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8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8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9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9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10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10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11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11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12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12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13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13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200"/>
        <w:gridCol w:w="61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32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36"/>
                <w:szCs w:val="36"/>
              </w:rPr>
              <w:t xml:space="preserve">DAY 14</w:t>
            </w:r>
            <w:r/>
          </w:p>
        </w:tc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140" w:type="dxa"/>
              <w:right w:w="200" w:type="dxa"/>
              <w:bottom w:w="140" w:type="dxa"/>
            </w:tcMar>
            <w:tcW w:w="61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Date: </w:t>
            </w:r>
            <w:r>
              <w:rPr>
                <w:rFonts w:ascii="Arial" w:hAnsi="Arial" w:eastAsia="Arial" w:cs="Arial"/>
                <w:b w:val="0"/>
                <w:bCs w:val="0"/>
                <w:color w:val="bfc9ca"/>
                <w:sz w:val="20"/>
                <w:szCs w:val="20"/>
              </w:rPr>
              <w:t xml:space="preserve">________________________</w:t>
            </w: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   Week: </w:t>
            </w:r>
            <w:r>
              <w:rPr>
                <w:rFonts w:ascii="Arial" w:hAnsi="Arial" w:eastAsia="Arial" w:cs="Arial"/>
                <w:b/>
                <w:bCs/>
                <w:color w:val="1abc9c"/>
                <w:sz w:val="20"/>
                <w:szCs w:val="20"/>
              </w:rPr>
              <w:t xml:space="preserve">2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⚡  ENERGY AUDIT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p>
      <w:pPr>
        <w:pBdr/>
        <w:spacing w:after="10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Circle the number that best fits. Add a word or two in the notes column if something stands out.</w:t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Morning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Afternoon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6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1800"/>
      </w:tblGrid>
      <w:tr>
        <w:trPr/>
        <w:tc>
          <w:tcPr>
            <w:shd w:val="clear" w:color="auto" w:fill="eaf0f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40" w:type="dxa"/>
              <w:top w:w="80" w:type="dxa"/>
              <w:right w:w="80" w:type="dxa"/>
              <w:bottom w:w="80" w:type="dxa"/>
            </w:tcMar>
            <w:tcW w:w="15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18"/>
                <w:szCs w:val="18"/>
              </w:rPr>
              <w:t xml:space="preserve">Evening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2</w:t>
            </w:r>
            <w:r/>
          </w:p>
        </w:tc>
        <w:tc>
          <w:tcPr>
            <w:shd w:val="clear" w:color="auto" w:fill="fdedec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3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4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5</w:t>
            </w:r>
            <w:r/>
          </w:p>
        </w:tc>
        <w:tc>
          <w:tcPr>
            <w:shd w:val="clear" w:color="auto" w:fill="fef9e7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6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7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8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9</w:t>
            </w:r>
            <w:r/>
          </w:p>
        </w:tc>
        <w:tc>
          <w:tcPr>
            <w:shd w:val="clear" w:color="auto" w:fill="d5f5e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40" w:type="dxa"/>
              <w:top w:w="80" w:type="dxa"/>
              <w:right w:w="40" w:type="dxa"/>
              <w:bottom w:w="80" w:type="dxa"/>
            </w:tcMar>
            <w:tcW w:w="600" w:type="dxa"/>
          </w:tcPr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10</w:t>
            </w:r>
            <w:r/>
          </w:p>
        </w:tc>
        <w:tc>
          <w:tcPr>
            <w:shd w:val="clear" w:color="auto" w:fill="ffffff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tcMar>
              <w:left w:w="120" w:type="dxa"/>
              <w:top w:w="80" w:type="dxa"/>
              <w:right w:w="80" w:type="dxa"/>
              <w:bottom w:w="80" w:type="dxa"/>
            </w:tcMar>
            <w:tcW w:w="180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6"/>
                <w:szCs w:val="16"/>
              </w:rPr>
              <w:t xml:space="preserve">notes: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SIGNALS NOTICED TODAY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eaf0f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Physical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Body sensations, tension, energy, fatigue, ease — where and how?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Mental signals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Clarity, fog, focus, rumination, distraction, flow — quality of thinking?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66573"/>
            <w:tcBorders>
              <w:top w:val="single" w:color="566573" w:sz="4" w:space="0"/>
              <w:left w:val="single" w:color="566573" w:sz="4" w:space="0"/>
              <w:bottom w:val="single" w:color="566573" w:sz="4" w:space="0"/>
              <w:right w:val="single" w:color="566573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PREDICTION  vs  REALITY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ef9e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Morning prediction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did you expect your energy to move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What actually happened?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close was the prediction? What surprised you?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0" w:before="0"/>
        <w:ind/>
        <w:rPr/>
      </w:pPr>
      <w:r>
        <w:br w:type="page" w:clear="all"/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00" w:type="dxa"/>
              <w:top w:w="80" w:type="dxa"/>
              <w:right w:w="200" w:type="dxa"/>
              <w:bottom w:w="8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0"/>
                <w:szCs w:val="20"/>
              </w:rPr>
              <w:t xml:space="preserve">DAY 14  |  continued</w:t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STABILISERS  &amp;  DRAINERS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d5f5e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1abc9c"/>
                <w:sz w:val="22"/>
                <w:szCs w:val="22"/>
              </w:rPr>
              <w:t xml:space="preserve">✦  Stabilisers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helped your energy hold or recover today?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walk, focused work, good conversation...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6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2"/>
                <w:szCs w:val="22"/>
              </w:rPr>
              <w:t xml:space="preserve">▼  Drainers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pulled energy down or cost more than expected?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  <w:t xml:space="preserve">e.g. long meeting, skipped lunch, poor sleep...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68910"/>
            <w:tcBorders>
              <w:top w:val="single" w:color="d68910" w:sz="4" w:space="0"/>
              <w:left w:val="single" w:color="d68910" w:sz="4" w:space="0"/>
              <w:bottom w:val="single" w:color="d68910" w:sz="4" w:space="0"/>
              <w:right w:val="single" w:color="d68910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⚠  EARLY WARNING SIGNALS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Small signals that showed up before a dip — physical or mental. These get easier to spot with practice.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  <w:t xml:space="preserve">e.g. jaw tightening, avoiding inbox, shallow breathing, short with people...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1948a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♥  HEART CHECK-IN</w:t>
            </w:r>
            <w:r/>
          </w:p>
        </w:tc>
      </w:tr>
    </w:tbl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fdedec"/>
            <w:tcBorders>
              <w:top w:val="single" w:color="f1948a" w:sz="4" w:space="0"/>
              <w:left w:val="single" w:color="f1948a" w:sz="4" w:space="0"/>
              <w:bottom w:val="single" w:color="f1948a" w:sz="4" w:space="0"/>
              <w:right w:val="single" w:color="f1948a" w:sz="4" w:space="0"/>
            </w:tcBorders>
            <w:tcMar>
              <w:left w:w="220" w:type="dxa"/>
              <w:top w:w="160" w:type="dxa"/>
              <w:right w:w="220" w:type="dxa"/>
              <w:bottom w:w="160" w:type="dxa"/>
            </w:tcMar>
            <w:tcW w:w="9360" w:type="dxa"/>
          </w:tcPr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How am I relating to how today went — with kindness, judgment, numbness, or something else?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 I want to acknowledge about today, without judgment?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/>
              <w:spacing w:after="60" w:before="0"/>
              <w:ind/>
              <w:rPr/>
            </w:pPr>
            <w:r/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One thing I am allowing myself to feel or release before tomorrow.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8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5dade2"/>
            <w:tcBorders>
              <w:top w:val="single" w:color="5dade2" w:sz="4" w:space="0"/>
              <w:left w:val="single" w:color="5dade2" w:sz="4" w:space="0"/>
              <w:bottom w:val="single" w:color="5dade2" w:sz="4" w:space="0"/>
              <w:right w:val="single" w:color="5dade2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◈  MIND LOG  — one pattern, one observation</w:t>
            </w:r>
            <w:r/>
          </w:p>
        </w:tc>
      </w:tr>
    </w:tbl>
    <w:p>
      <w:pPr>
        <w:pBdr/>
        <w:spacing w:after="12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566573"/>
          <w:sz w:val="18"/>
          <w:szCs w:val="18"/>
        </w:rPr>
        <w:t xml:space="preserve">Anything repeating? Anything surprising? No analysis needed — just note what you notice.</w:t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1a5276"/>
            <w:tcBorders>
              <w:top w:val="single" w:color="1a5276" w:sz="4" w:space="0"/>
              <w:left w:val="single" w:color="1a5276" w:sz="4" w:space="0"/>
              <w:bottom w:val="single" w:color="1a5276" w:sz="4" w:space="0"/>
              <w:right w:val="single" w:color="1a5276" w:sz="4" w:space="0"/>
            </w:tcBorders>
            <w:tcMar>
              <w:left w:w="200" w:type="dxa"/>
              <w:top w:w="100" w:type="dxa"/>
              <w:right w:w="200" w:type="dxa"/>
              <w:bottom w:w="100" w:type="dxa"/>
            </w:tcMar>
            <w:tcW w:w="9360" w:type="dxa"/>
          </w:tcPr>
          <w:p>
            <w:pPr>
              <w:pBdr/>
              <w:spacing w:after="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ffffff"/>
                <w:sz w:val="22"/>
                <w:szCs w:val="22"/>
              </w:rPr>
              <w:t xml:space="preserve">END OF PROGRAMME  —  Your Energy Map</w:t>
            </w:r>
            <w:r/>
          </w:p>
        </w:tc>
      </w:tr>
    </w:tbl>
    <w:p>
      <w:pPr>
        <w:pBdr/>
        <w:spacing w:after="160" w:before="0"/>
        <w:ind/>
        <w:rPr/>
      </w:pPr>
      <w:r/>
      <w:r/>
    </w:p>
    <w:p>
      <w:pPr>
        <w:pBdr/>
        <w:spacing w:after="160" w:before="0"/>
        <w:ind/>
        <w:jc w:val="left"/>
        <w:rPr/>
      </w:pPr>
      <w:r>
        <w:rPr>
          <w:rFonts w:ascii="Arial" w:hAnsi="Arial" w:eastAsia="Arial" w:cs="Arial"/>
          <w:b w:val="0"/>
          <w:bCs w:val="0"/>
          <w:color w:val="2c3e50"/>
          <w:sz w:val="20"/>
          <w:szCs w:val="20"/>
        </w:rPr>
        <w:t xml:space="preserve">You have completed 14 days of honest observation. Before any interpretation, take a moment to look across the full picture.</w:t>
      </w:r>
      <w:r/>
    </w:p>
    <w:p>
      <w:pPr>
        <w:pBdr/>
        <w:spacing w:after="100" w:before="6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What were my top 3 consistent stabilisers?</w:t>
      </w:r>
      <w:r/>
    </w:p>
    <w:p w14:paraId="79F9B63E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01EE9372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>
      <w:pPr>
        <w:pBdr/>
        <w:spacing w:after="100" w:before="6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What were my top 3 consistent drainers?</w:t>
      </w:r>
      <w:r/>
    </w:p>
    <w:p w14:paraId="5E793C4C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29556DED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>
      <w:pPr>
        <w:pBdr/>
        <w:spacing w:after="100" w:before="6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Which early warning signals can I now reliably name as my own?</w:t>
      </w:r>
      <w:r/>
    </w:p>
    <w:p w14:paraId="025D80EA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79BDEFA5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>
      <w:pPr>
        <w:pBdr/>
        <w:spacing w:after="100" w:before="6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When (time of day or day of week) was my energy most often resourced?</w:t>
      </w:r>
      <w:r/>
    </w:p>
    <w:p w14:paraId="0427F2FF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7AE6C70E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>
      <w:pPr>
        <w:pBdr/>
        <w:spacing w:after="100" w:before="60"/>
        <w:ind/>
        <w:jc w:val="left"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When was it most often depleted — and does that follow a pattern?</w:t>
      </w:r>
      <w:r/>
    </w:p>
    <w:p w14:paraId="53E43D5A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0D01C248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 w14:paraId="1D14AB87">
      <w:pPr>
        <w:pBdr/>
        <w:shd w:val="nil"/>
        <w:spacing/>
        <w:ind/>
        <w:rPr/>
      </w:pPr>
      <w:r>
        <w:rPr>
          <w:rFonts w:ascii="Arial" w:hAnsi="Arial" w:eastAsia="Arial" w:cs="Arial"/>
          <w:b/>
          <w:bCs/>
          <w:color w:val="1a5276"/>
          <w:sz w:val="20"/>
          <w:szCs w:val="20"/>
          <w:highlight w:val="none"/>
        </w:rPr>
        <w:br w:type="page" w:clear="all"/>
      </w:r>
      <w:r>
        <w:rPr>
          <w:rFonts w:ascii="Arial" w:hAnsi="Arial" w:eastAsia="Arial" w:cs="Arial"/>
          <w:b/>
          <w:bCs/>
          <w:color w:val="1a5276"/>
          <w:sz w:val="20"/>
          <w:szCs w:val="20"/>
          <w:highlight w:val="none"/>
        </w:rPr>
      </w:r>
      <w:r>
        <w:rPr>
          <w:rFonts w:ascii="Arial" w:hAnsi="Arial" w:eastAsia="Arial" w:cs="Arial"/>
          <w:b/>
          <w:bCs/>
          <w:color w:val="1a5276"/>
          <w:sz w:val="20"/>
          <w:szCs w:val="20"/>
          <w:highlight w:val="none"/>
        </w:rPr>
      </w:r>
    </w:p>
    <w:p>
      <w:pPr>
        <w:pBdr/>
        <w:spacing w:after="100" w:before="60"/>
        <w:ind/>
        <w:jc w:val="left"/>
        <w:rPr>
          <w:rFonts w:ascii="Arial" w:hAnsi="Arial" w:eastAsia="Arial" w:cs="Arial"/>
          <w:b/>
          <w:bCs/>
          <w:color w:val="1a5276"/>
          <w:sz w:val="20"/>
          <w:szCs w:val="20"/>
          <w:highlight w:val="none"/>
        </w:rPr>
      </w:pPr>
      <w:r>
        <w:rPr>
          <w:rFonts w:ascii="Arial" w:hAnsi="Arial" w:eastAsia="Arial" w:cs="Arial"/>
          <w:b/>
          <w:bCs/>
          <w:color w:val="1a5276"/>
          <w:sz w:val="20"/>
          <w:szCs w:val="20"/>
        </w:rPr>
        <w:t xml:space="preserve">What surprised me most across these two weeks?</w:t>
      </w:r>
      <w:r/>
    </w:p>
    <w:p w14:paraId="2DD1D37B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 w14:paraId="4282FEE4">
      <w:pPr>
        <w:pBdr>
          <w:bottom w:val="single" w:color="d0d3d4" w:sz="5" w:space="0"/>
        </w:pBdr>
        <w:spacing w:after="200" w:before="0"/>
        <w:ind/>
        <w:rPr/>
      </w:pPr>
      <w:r/>
      <w:r/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>
          <w:bottom w:val="single" w:color="d0d3d4" w:sz="5" w:space="1"/>
        </w:pBdr>
        <w:spacing w:after="200" w:before="0"/>
        <w:ind/>
        <w:rPr/>
      </w:pPr>
      <w:r>
        <w:rPr>
          <w:rFonts w:ascii="Arial" w:hAnsi="Arial" w:eastAsia="Arial" w:cs="Arial"/>
          <w:b w:val="0"/>
          <w:bCs w:val="0"/>
          <w:color w:val="bbbbbb"/>
          <w:sz w:val="18"/>
          <w:szCs w:val="18"/>
        </w:rPr>
      </w:r>
      <w:r/>
    </w:p>
    <w:p>
      <w:pPr>
        <w:pBdr/>
        <w:spacing w:after="60" w:before="0"/>
        <w:ind/>
        <w:rPr/>
      </w:pPr>
      <w:r/>
      <w:r/>
    </w:p>
    <w:p>
      <w:pPr>
        <w:pBdr/>
        <w:spacing w:after="10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20"/>
        <w:gridCol w:w="4740"/>
      </w:tblGrid>
      <w:tr>
        <w:trPr/>
        <w:tc>
          <w:tcPr>
            <w:shd w:val="clear" w:color="auto" w:fill="fdedec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620" w:type="dxa"/>
          </w:tcPr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c0392b"/>
                <w:sz w:val="20"/>
                <w:szCs w:val="20"/>
              </w:rPr>
              <w:t xml:space="preserve">♥  Heart — final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does it feel like to have paid this kind of attention to yourself for two weeks?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  <w:tc>
          <w:tcPr>
            <w:shd w:val="clear" w:color="auto" w:fill="ebf5fb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tcMar>
              <w:left w:w="180" w:type="dxa"/>
              <w:top w:w="140" w:type="dxa"/>
              <w:right w:w="180" w:type="dxa"/>
              <w:bottom w:w="140" w:type="dxa"/>
            </w:tcMar>
            <w:tcW w:w="4740" w:type="dxa"/>
          </w:tcPr>
          <w:p>
            <w:pPr>
              <w:pBdr/>
              <w:spacing w:after="80" w:before="0"/>
              <w:ind/>
              <w:jc w:val="left"/>
              <w:rPr/>
            </w:pPr>
            <w:r>
              <w:rPr>
                <w:rFonts w:ascii="Arial" w:hAnsi="Arial" w:eastAsia="Arial" w:cs="Arial"/>
                <w:b/>
                <w:bCs/>
                <w:color w:val="5dade2"/>
                <w:sz w:val="20"/>
                <w:szCs w:val="20"/>
              </w:rPr>
              <w:t xml:space="preserve">◈  Mind — final</w:t>
            </w:r>
            <w:r/>
          </w:p>
          <w:p>
            <w:pPr>
              <w:pBdr/>
              <w:spacing w:after="120" w:before="0"/>
              <w:ind/>
              <w:jc w:val="left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18"/>
                <w:szCs w:val="18"/>
              </w:rPr>
              <w:t xml:space="preserve">What is the one pattern you most want to carry forward into your coaching work?</w:t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  <w:p>
            <w:pPr>
              <w:pBdr>
                <w:bottom w:val="single" w:color="d0d3d4" w:sz="5" w:space="1"/>
              </w:pBdr>
              <w:spacing w:after="200" w:before="0"/>
              <w:ind/>
              <w:rPr/>
            </w:pPr>
            <w:r>
              <w:rPr>
                <w:rFonts w:ascii="Arial" w:hAnsi="Arial" w:eastAsia="Arial" w:cs="Arial"/>
                <w:b w:val="0"/>
                <w:bCs w:val="0"/>
                <w:color w:val="bbbbbb"/>
                <w:sz w:val="18"/>
                <w:szCs w:val="18"/>
              </w:rPr>
            </w:r>
            <w:r/>
          </w:p>
        </w:tc>
      </w:tr>
    </w:tbl>
    <w:p>
      <w:pPr>
        <w:pBdr/>
        <w:spacing w:after="160" w:before="0"/>
        <w:ind/>
        <w:rPr/>
      </w:pPr>
      <w:r/>
      <w:r/>
    </w:p>
    <w:tbl>
      <w:tblPr>
        <w:tblW w:w="9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9360"/>
      </w:tblGrid>
      <w:tr>
        <w:trPr/>
        <w:tc>
          <w:tcPr>
            <w:shd w:val="clear" w:color="auto" w:fill="d5f5e3"/>
            <w:tcBorders>
              <w:top w:val="single" w:color="a9dfbf" w:sz="4" w:space="0"/>
              <w:left w:val="single" w:color="a9dfbf" w:sz="4" w:space="0"/>
              <w:bottom w:val="single" w:color="a9dfbf" w:sz="4" w:space="0"/>
              <w:right w:val="single" w:color="a9dfbf" w:sz="4" w:space="0"/>
            </w:tcBorders>
            <w:tcMar>
              <w:left w:w="280" w:type="dxa"/>
              <w:top w:w="200" w:type="dxa"/>
              <w:right w:w="280" w:type="dxa"/>
              <w:bottom w:w="200" w:type="dxa"/>
            </w:tcMar>
            <w:tcW w:w="9360" w:type="dxa"/>
          </w:tcPr>
          <w:p>
            <w:pPr>
              <w:pBdr/>
              <w:spacing w:after="100" w:before="0"/>
              <w:ind/>
              <w:jc w:val="center"/>
              <w:rPr/>
            </w:pPr>
            <w:r>
              <w:rPr>
                <w:rFonts w:ascii="Arial" w:hAnsi="Arial" w:eastAsia="Arial" w:cs="Arial"/>
                <w:b/>
                <w:bCs/>
                <w:color w:val="1a5276"/>
                <w:sz w:val="24"/>
                <w:szCs w:val="24"/>
              </w:rPr>
              <w:t xml:space="preserve">You paid attention. That alone changes things.</w:t>
            </w:r>
            <w:r/>
          </w:p>
          <w:p>
            <w:pPr>
              <w:pBdr/>
              <w:spacing w:after="0" w:before="0"/>
              <w:ind/>
              <w:jc w:val="center"/>
              <w:rPr/>
            </w:pPr>
            <w:r>
              <w:rPr>
                <w:rFonts w:ascii="Arial" w:hAnsi="Arial" w:eastAsia="Arial" w:cs="Arial"/>
                <w:b w:val="0"/>
                <w:bCs w:val="0"/>
                <w:color w:val="566573"/>
                <w:sz w:val="20"/>
                <w:szCs w:val="20"/>
              </w:rPr>
              <w:t xml:space="preserve">Bring this journal to your next coaching session. Everything that follows builds on what you found here.</w:t>
            </w:r>
            <w:r/>
          </w:p>
        </w:tc>
      </w:tr>
    </w:tbl>
    <w:p w14:paraId="4101EE00">
      <w:pPr>
        <w:pBdr/>
        <w:spacing/>
        <w:ind/>
        <w:rPr/>
      </w:pPr>
      <w:r/>
    </w:p>
    <w:sectPr>
      <w:headerReference w:type="default" r:id="rId9"/>
      <w:footerReference w:type="default" r:id="rId10"/>
      <w:footnotePr/>
      <w:endnotePr/>
      <w:type w:val="nextPage"/>
      <w:pgSz w:h="15840" w:orient="portrait" w:w="12240"/>
      <w:pgMar w:top="1260" w:right="1080" w:bottom="900" w:left="1080" w:header="708" w:footer="708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3C054818">
    <w:pPr>
      <w:pStyle w:val="178"/>
      <w:pBdr/>
      <w:spacing/>
      <w:ind/>
      <w:rPr>
        <w:rFonts w:ascii="Calibri" w:hAnsi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</w:r>
    <w:r>
      <w:rPr>
        <w:rFonts w:hint="default" w:ascii="Calibri" w:hAnsi="Calibri" w:eastAsia="Calibri" w:cs="Calibri"/>
        <w:sz w:val="18"/>
        <w:szCs w:val="18"/>
      </w:rPr>
      <w:t xml:space="preserve">©</w:t>
    </w:r>
    <w:r>
      <w:rPr>
        <w:rFonts w:ascii="Calibri" w:hAnsi="Calibri" w:eastAsia="Calibri" w:cs="Calibri"/>
        <w:sz w:val="18"/>
        <w:szCs w:val="18"/>
      </w:rPr>
      <w:t xml:space="preserve"> </w:t>
    </w:r>
    <w:r>
      <w:rPr>
        <w:rFonts w:ascii="Calibri" w:hAnsi="Calibri" w:eastAsia="Calibri" w:cs="Calibri"/>
        <w:color w:val="254c84"/>
        <w:sz w:val="18"/>
        <w:szCs w:val="18"/>
      </w:rPr>
      <w:t xml:space="preserve">Salomons.</w:t>
    </w:r>
    <w:r>
      <w:rPr>
        <w:rFonts w:ascii="Calibri" w:hAnsi="Calibri" w:eastAsia="Calibri" w:cs="Calibri"/>
        <w:color w:val="5fd2e9"/>
        <w:sz w:val="18"/>
        <w:szCs w:val="18"/>
      </w:rPr>
      <w:t xml:space="preserve">Coach</w:t>
    </w:r>
    <w:r>
      <w:rPr>
        <w:rFonts w:ascii="Calibri" w:hAnsi="Calibri" w:eastAsia="Calibri" w:cs="Calibri"/>
        <w:color w:val="auto"/>
        <w:sz w:val="18"/>
        <w:szCs w:val="18"/>
      </w:rPr>
      <w:t xml:space="preserve">, Nov-25</w:t>
    </w:r>
    <w:r>
      <w:rPr>
        <w:rFonts w:ascii="Calibri" w:hAnsi="Calibri" w:eastAsia="Calibri" w:cs="Calibri"/>
        <w:sz w:val="18"/>
        <w:szCs w:val="18"/>
      </w:rPr>
      <w:tab/>
      <w:tab/>
      <w:t xml:space="preserve">Page </w:t>
    </w:r>
    <w:r>
      <w:rPr>
        <w:rFonts w:ascii="Calibri" w:hAnsi="Calibri" w:eastAsia="Calibri" w:cs="Calibri"/>
        <w:sz w:val="18"/>
        <w:szCs w:val="18"/>
      </w:rPr>
      <w:fldChar w:fldCharType="begin"/>
    </w:r>
    <w:r>
      <w:rPr>
        <w:rFonts w:ascii="Calibri" w:hAnsi="Calibri" w:eastAsia="Calibri" w:cs="Calibri"/>
        <w:sz w:val="18"/>
        <w:szCs w:val="18"/>
      </w:rPr>
      <w:instrText xml:space="preserve">page count</w:instrText>
    </w:r>
    <w:r>
      <w:rPr>
        <w:rFonts w:ascii="Calibri" w:hAnsi="Calibri" w:eastAsia="Calibri" w:cs="Calibri"/>
        <w:sz w:val="18"/>
        <w:szCs w:val="18"/>
      </w:rPr>
      <w:fldChar w:fldCharType="separate"/>
    </w:r>
    <w:r>
      <w:rPr>
        <w:rFonts w:ascii="Calibri" w:hAnsi="Calibri" w:eastAsia="Calibri" w:cs="Calibri"/>
        <w:sz w:val="18"/>
        <w:szCs w:val="18"/>
      </w:rPr>
      <w:t xml:space="preserve">1</w:t>
    </w:r>
    <w:r>
      <w:rPr>
        <w:rFonts w:ascii="Calibri" w:hAnsi="Calibri" w:eastAsia="Calibri" w:cs="Calibri"/>
        <w:sz w:val="18"/>
        <w:szCs w:val="18"/>
      </w:rPr>
      <w:fldChar w:fldCharType="end"/>
      <w:t xml:space="preserve">/</w:t>
    </w:r>
    <w:fldSimple w:instr="NUMPAGES \* MERGEFORMAT">
      <w:r>
        <w:rPr>
          <w:rFonts w:ascii="Calibri" w:hAnsi="Calibri" w:eastAsia="Calibri" w:cs="Calibri"/>
          <w:sz w:val="18"/>
          <w:szCs w:val="18"/>
        </w:rPr>
        <w:t xml:space="preserve">1</w:t>
      </w:r>
    </w:fldSimple>
    <w:r>
      <w:rPr>
        <w:rFonts w:ascii="Calibri" w:hAnsi="Calibri" w:eastAsia="Calibri" w:cs="Calibri"/>
        <w:sz w:val="18"/>
        <w:szCs w:val="18"/>
      </w:rPr>
    </w:r>
    <w:r>
      <w:rPr>
        <w:rFonts w:ascii="Calibri" w:hAnsi="Calibri" w:cs="Calibri"/>
        <w:sz w:val="18"/>
        <w:szCs w:val="18"/>
      </w:rPr>
    </w:r>
    <w:r>
      <w:rPr>
        <w:rFonts w:ascii="Calibri" w:hAnsi="Calibri" w:cs="Calibri"/>
        <w:sz w:val="18"/>
        <w:szCs w:val="18"/>
      </w:rPr>
    </w:r>
    <w:r/>
    <w:r/>
    <w:r>
      <w:rPr>
        <w:rFonts w:ascii="Calibri" w:hAnsi="Calibri" w:cs="Calibri"/>
        <w:sz w:val="18"/>
        <w:szCs w:val="18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0482FB46">
    <w:pPr>
      <w:pBdr/>
      <w:spacing/>
      <w:ind/>
      <w:rPr/>
    </w:pPr>
    <w:r/>
    <w:r>
      <w:rPr>
        <w:color w:val="1f497d" w:themeColor="text2"/>
      </w:rPr>
      <w:t xml:space="preserve">Energy Awareness Journal</w:t>
    </w: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5200" distR="115200" simplePos="0" relativeHeight="3072" behindDoc="0" locked="0" layoutInCell="1" allowOverlap="1">
              <wp:simplePos x="0" y="0"/>
              <wp:positionH relativeFrom="column">
                <wp:posOffset>5041921</wp:posOffset>
              </wp:positionH>
              <wp:positionV relativeFrom="paragraph">
                <wp:posOffset>-203200</wp:posOffset>
              </wp:positionV>
              <wp:extent cx="1510629" cy="520795"/>
              <wp:effectExtent l="0" t="0" r="0" b="0"/>
              <wp:wrapThrough wrapText="bothSides">
                <wp:wrapPolygon edited="1">
                  <wp:start x="0" y="0"/>
                  <wp:lineTo x="21600" y="0"/>
                  <wp:lineTo x="21600" y="21600"/>
                  <wp:lineTo x="0" y="21600"/>
                </wp:wrapPolygon>
              </wp:wrapThrough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87942211" name="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 rot="0" flipH="0" flipV="0">
                        <a:off x="0" y="0"/>
                        <a:ext cx="1510628" cy="52079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3072;o:allowoverlap:true;o:allowincell:true;mso-position-horizontal-relative:text;margin-left:397.00pt;mso-position-horizontal:absolute;mso-position-vertical-relative:text;margin-top:-16.00pt;mso-position-vertical:absolute;width:118.95pt;height:41.01pt;mso-wrap-distance-left:9.07pt;mso-wrap-distance-top:0.00pt;mso-wrap-distance-right:9.07pt;mso-wrap-distance-bottom:0.00pt;rotation:0;z-index:1;" wrapcoords="0 0 100000 0 100000 100000 0 100000" stroked="false">
              <w10:wrap type="through"/>
              <v:imagedata r:id="rId1" o:title=""/>
              <o:lock v:ext="edit" rotation="t"/>
            </v:shape>
          </w:pict>
        </mc:Fallback>
      </mc:AlternateContent>
    </w:r>
    <w:r/>
    <w:r/>
  </w:p>
  <w:p w14:paraId="414DEF07">
    <w:pPr>
      <w:pStyle w:val="176"/>
      <w:pBdr/>
      <w:tabs>
        <w:tab w:val="left" w:leader="none" w:pos="1757"/>
        <w:tab w:val="clear" w:leader="none" w:pos="4844"/>
        <w:tab w:val="clear" w:leader="none" w:pos="9689"/>
      </w:tabs>
      <w:spacing/>
      <w:ind/>
      <w:rPr/>
    </w:pPr>
    <w:r/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●"/>
      <w:numFmt w:val="bullet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/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/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/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/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●"/>
      <w:numFmt w:val="bullet"/>
      <w:pPr>
        <w:pBdr/>
        <w:spacing/>
        <w:ind w:hanging="360" w:left="5760"/>
      </w:pPr>
      <w:rPr/>
      <w:start w:val="1"/>
      <w:suff w:val="tab"/>
    </w:lvl>
    <w:lvl w:ilvl="8">
      <w:isLgl w:val="false"/>
      <w:lvlJc w:val="left"/>
      <w:lvlText w:val="●"/>
      <w:numFmt w:val="bullet"/>
      <w:pPr>
        <w:pBdr/>
        <w:spacing/>
        <w:ind w:hanging="360" w:left="6480"/>
      </w:pPr>
      <w:rPr/>
      <w:start w:val="1"/>
      <w:suff w:val="tab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eastAsia="Arial" w:cs="Arial"/>
        <w:color w:val="2c3e50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1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1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1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1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 w:default="1">
    <w:name w:val="Normal"/>
    <w:qFormat/>
    <w:pPr>
      <w:pBdr/>
      <w:spacing/>
      <w:ind/>
    </w:pPr>
  </w:style>
  <w:style w:type="paragraph" w:styleId="145">
    <w:name w:val="Heading 7"/>
    <w:basedOn w:val="138"/>
    <w:next w:val="138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138"/>
    <w:next w:val="138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138"/>
    <w:next w:val="138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numbering" w:styleId="149" w:default="1">
    <w:name w:val="No List"/>
    <w:uiPriority w:val="99"/>
    <w:semiHidden/>
    <w:unhideWhenUsed/>
    <w:pPr>
      <w:pBdr/>
      <w:spacing/>
      <w:ind/>
    </w:pPr>
  </w:style>
  <w:style w:type="character" w:styleId="150">
    <w:name w:val="Heading 1 Char"/>
    <w:basedOn w:val="148"/>
    <w:link w:val="68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6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68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689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69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691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148"/>
    <w:link w:val="68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138"/>
    <w:next w:val="138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138"/>
    <w:next w:val="138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138"/>
    <w:next w:val="138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138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138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138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138"/>
    <w:next w:val="13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4">
    <w:name w:val="endnote text"/>
    <w:basedOn w:val="138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138"/>
    <w:next w:val="138"/>
    <w:uiPriority w:val="39"/>
    <w:unhideWhenUsed/>
    <w:pPr>
      <w:pBdr/>
      <w:spacing w:after="100"/>
      <w:ind/>
    </w:pPr>
  </w:style>
  <w:style w:type="paragraph" w:styleId="190">
    <w:name w:val="toc 2"/>
    <w:basedOn w:val="138"/>
    <w:next w:val="138"/>
    <w:uiPriority w:val="39"/>
    <w:unhideWhenUsed/>
    <w:pPr>
      <w:pBdr/>
      <w:spacing w:after="100"/>
      <w:ind w:left="220"/>
    </w:pPr>
  </w:style>
  <w:style w:type="paragraph" w:styleId="191">
    <w:name w:val="toc 3"/>
    <w:basedOn w:val="138"/>
    <w:next w:val="138"/>
    <w:uiPriority w:val="39"/>
    <w:unhideWhenUsed/>
    <w:pPr>
      <w:pBdr/>
      <w:spacing w:after="100"/>
      <w:ind w:left="440"/>
    </w:pPr>
  </w:style>
  <w:style w:type="paragraph" w:styleId="192">
    <w:name w:val="toc 4"/>
    <w:basedOn w:val="138"/>
    <w:next w:val="138"/>
    <w:uiPriority w:val="39"/>
    <w:unhideWhenUsed/>
    <w:pPr>
      <w:pBdr/>
      <w:spacing w:after="100"/>
      <w:ind w:left="660"/>
    </w:pPr>
  </w:style>
  <w:style w:type="paragraph" w:styleId="193">
    <w:name w:val="toc 5"/>
    <w:basedOn w:val="138"/>
    <w:next w:val="138"/>
    <w:uiPriority w:val="39"/>
    <w:unhideWhenUsed/>
    <w:pPr>
      <w:pBdr/>
      <w:spacing w:after="100"/>
      <w:ind w:left="880"/>
    </w:pPr>
  </w:style>
  <w:style w:type="paragraph" w:styleId="194">
    <w:name w:val="toc 6"/>
    <w:basedOn w:val="138"/>
    <w:next w:val="138"/>
    <w:uiPriority w:val="39"/>
    <w:unhideWhenUsed/>
    <w:pPr>
      <w:pBdr/>
      <w:spacing w:after="100"/>
      <w:ind w:left="1100"/>
    </w:pPr>
  </w:style>
  <w:style w:type="paragraph" w:styleId="195">
    <w:name w:val="toc 7"/>
    <w:basedOn w:val="138"/>
    <w:next w:val="138"/>
    <w:uiPriority w:val="39"/>
    <w:unhideWhenUsed/>
    <w:pPr>
      <w:pBdr/>
      <w:spacing w:after="100"/>
      <w:ind w:left="1320"/>
    </w:pPr>
  </w:style>
  <w:style w:type="paragraph" w:styleId="196">
    <w:name w:val="toc 8"/>
    <w:basedOn w:val="138"/>
    <w:next w:val="138"/>
    <w:uiPriority w:val="39"/>
    <w:unhideWhenUsed/>
    <w:pPr>
      <w:pBdr/>
      <w:spacing w:after="100"/>
      <w:ind w:left="1540"/>
    </w:pPr>
  </w:style>
  <w:style w:type="paragraph" w:styleId="197">
    <w:name w:val="toc 9"/>
    <w:basedOn w:val="138"/>
    <w:next w:val="138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138"/>
    <w:next w:val="138"/>
    <w:uiPriority w:val="99"/>
    <w:unhideWhenUsed/>
    <w:pPr>
      <w:pBdr/>
      <w:spacing w:after="0" w:afterAutospacing="0"/>
      <w:ind/>
    </w:pPr>
  </w:style>
  <w:style w:type="paragraph" w:styleId="685">
    <w:name w:val="Title"/>
    <w:qFormat/>
    <w:pPr>
      <w:pBdr/>
      <w:spacing/>
      <w:ind/>
    </w:pPr>
    <w:rPr>
      <w:sz w:val="56"/>
      <w:szCs w:val="56"/>
    </w:rPr>
  </w:style>
  <w:style w:type="paragraph" w:styleId="686">
    <w:name w:val="Heading 1"/>
    <w:qFormat/>
    <w:pPr>
      <w:pBdr/>
      <w:spacing/>
      <w:ind/>
    </w:pPr>
    <w:rPr>
      <w:color w:val="2e74b5"/>
      <w:sz w:val="32"/>
      <w:szCs w:val="32"/>
    </w:rPr>
  </w:style>
  <w:style w:type="paragraph" w:styleId="687">
    <w:name w:val="Heading 2"/>
    <w:qFormat/>
    <w:pPr>
      <w:pBdr/>
      <w:spacing/>
      <w:ind/>
    </w:pPr>
    <w:rPr>
      <w:color w:val="2e74b5"/>
      <w:sz w:val="26"/>
      <w:szCs w:val="26"/>
    </w:rPr>
  </w:style>
  <w:style w:type="paragraph" w:styleId="688">
    <w:name w:val="Heading 3"/>
    <w:qFormat/>
    <w:pPr>
      <w:pBdr/>
      <w:spacing/>
      <w:ind/>
    </w:pPr>
    <w:rPr>
      <w:color w:val="1f4d78"/>
      <w:sz w:val="24"/>
      <w:szCs w:val="24"/>
    </w:rPr>
  </w:style>
  <w:style w:type="paragraph" w:styleId="689">
    <w:name w:val="Heading 4"/>
    <w:qFormat/>
    <w:pPr>
      <w:pBdr/>
      <w:spacing/>
      <w:ind/>
    </w:pPr>
    <w:rPr>
      <w:i/>
      <w:iCs/>
      <w:color w:val="2e74b5"/>
    </w:rPr>
  </w:style>
  <w:style w:type="paragraph" w:styleId="690">
    <w:name w:val="Heading 5"/>
    <w:qFormat/>
    <w:pPr>
      <w:pBdr/>
      <w:spacing/>
      <w:ind/>
    </w:pPr>
    <w:rPr>
      <w:color w:val="2e74b5"/>
    </w:rPr>
  </w:style>
  <w:style w:type="paragraph" w:styleId="691">
    <w:name w:val="Heading 6"/>
    <w:qFormat/>
    <w:pPr>
      <w:pBdr/>
      <w:spacing/>
      <w:ind/>
    </w:pPr>
    <w:rPr>
      <w:color w:val="1f4d78"/>
    </w:rPr>
  </w:style>
  <w:style w:type="paragraph" w:styleId="692">
    <w:name w:val="Strong"/>
    <w:qFormat/>
    <w:pPr>
      <w:pBdr/>
      <w:spacing/>
      <w:ind/>
    </w:pPr>
    <w:rPr>
      <w:b/>
      <w:bCs/>
    </w:rPr>
  </w:style>
  <w:style w:type="paragraph" w:styleId="693">
    <w:name w:val="List Paragraph"/>
    <w:qFormat/>
    <w:pPr>
      <w:pBdr/>
      <w:spacing/>
      <w:ind/>
    </w:pPr>
  </w:style>
  <w:style w:type="character" w:styleId="694">
    <w:name w:val="Hyperlink"/>
    <w:uiPriority w:val="99"/>
    <w:unhideWhenUsed/>
    <w:pPr>
      <w:pBdr/>
      <w:spacing/>
      <w:ind/>
    </w:pPr>
    <w:rPr>
      <w:color w:val="0563c1"/>
      <w:u w:val="single"/>
    </w:rPr>
  </w:style>
  <w:style w:type="character" w:styleId="695">
    <w:name w:val="foot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696">
    <w:name w:val="footnote text"/>
    <w:link w:val="69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697">
    <w:name w:val="Footnote Text Char"/>
    <w:link w:val="696"/>
    <w:uiPriority w:val="99"/>
    <w:semiHidden/>
    <w:unhideWhenUsed/>
    <w:pPr>
      <w:pBdr/>
      <w:spacing/>
      <w:ind/>
    </w:pPr>
    <w:rPr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ONLYOFFICE/9.3.1.8</Application>
  <HeadingPairs>
    <vt:vector size="0" baseType="variant"/>
  </HeadingPairs>
  <TitlesOfParts>
    <vt:vector size="0" baseType="lpstr"/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revision>2</cp:revision>
  <dcterms:created xsi:type="dcterms:W3CDTF">2026-03-13T19:39:10Z</dcterms:created>
  <dcterms:modified xsi:type="dcterms:W3CDTF">2026-03-13T19:59:23Z</dcterms:modified>
</cp:coreProperties>
</file>